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08862" w14:textId="77777777" w:rsidR="00B717E3" w:rsidRPr="00A214C8" w:rsidRDefault="00B717E3" w:rsidP="00424A95">
      <w:pPr>
        <w:pStyle w:val="Antrat1"/>
        <w:spacing w:before="0" w:after="240" w:line="276" w:lineRule="auto"/>
        <w:jc w:val="center"/>
        <w:rPr>
          <w:rFonts w:ascii="Arial" w:hAnsi="Arial" w:cs="Arial"/>
          <w:b/>
          <w:color w:val="auto"/>
          <w:sz w:val="28"/>
          <w:szCs w:val="28"/>
        </w:rPr>
      </w:pPr>
      <w:bookmarkStart w:id="0" w:name="data_metai"/>
      <w:r w:rsidRPr="00A214C8">
        <w:rPr>
          <w:rFonts w:ascii="Arial" w:hAnsi="Arial" w:cs="Arial"/>
          <w:b/>
          <w:color w:val="auto"/>
          <w:sz w:val="28"/>
          <w:szCs w:val="28"/>
        </w:rPr>
        <w:t>KLAIPĖDOS RAJONO SAVIVALDYBĖS TARYBA</w:t>
      </w:r>
    </w:p>
    <w:p w14:paraId="3C1CDA10" w14:textId="77777777" w:rsidR="00B717E3" w:rsidRPr="00A214C8" w:rsidRDefault="00B717E3" w:rsidP="00424A95">
      <w:pPr>
        <w:pStyle w:val="Antrat1"/>
        <w:spacing w:line="276" w:lineRule="auto"/>
        <w:jc w:val="center"/>
        <w:rPr>
          <w:rFonts w:ascii="Arial" w:hAnsi="Arial" w:cs="Arial"/>
          <w:b/>
          <w:bCs/>
          <w:color w:val="auto"/>
          <w:sz w:val="28"/>
          <w:szCs w:val="28"/>
        </w:rPr>
      </w:pPr>
      <w:r w:rsidRPr="00A214C8">
        <w:rPr>
          <w:rFonts w:ascii="Arial" w:hAnsi="Arial" w:cs="Arial"/>
          <w:b/>
          <w:bCs/>
          <w:color w:val="auto"/>
          <w:sz w:val="28"/>
          <w:szCs w:val="28"/>
        </w:rPr>
        <w:t>SPRENDIMAS</w:t>
      </w:r>
    </w:p>
    <w:p w14:paraId="2903F12A" w14:textId="77777777" w:rsidR="008549A5" w:rsidRPr="00A214C8" w:rsidRDefault="008549A5" w:rsidP="008549A5">
      <w:pPr>
        <w:widowControl/>
        <w:autoSpaceDE/>
        <w:autoSpaceDN/>
        <w:adjustRightInd/>
        <w:spacing w:after="240" w:line="276" w:lineRule="auto"/>
        <w:jc w:val="center"/>
        <w:rPr>
          <w:rFonts w:ascii="Arial" w:hAnsi="Arial" w:cs="Arial"/>
          <w:b/>
          <w:bCs/>
          <w:sz w:val="28"/>
          <w:szCs w:val="28"/>
        </w:rPr>
      </w:pPr>
      <w:r w:rsidRPr="0017677F">
        <w:rPr>
          <w:rFonts w:ascii="Arial" w:eastAsia="Times New Roman" w:hAnsi="Arial" w:cs="Arial"/>
          <w:b/>
          <w:bCs/>
          <w:sz w:val="28"/>
          <w:szCs w:val="28"/>
        </w:rPr>
        <w:t>DĖL KLAIPĖDOS RAJONO SAVIVALDYBĖS TARYBOS</w:t>
      </w:r>
      <w:r w:rsidRPr="009752EE">
        <w:rPr>
          <w:rFonts w:ascii="Arial" w:eastAsia="Times New Roman" w:hAnsi="Arial" w:cs="Arial"/>
          <w:b/>
          <w:bCs/>
          <w:sz w:val="28"/>
          <w:szCs w:val="28"/>
          <w:lang w:eastAsia="en-US"/>
        </w:rPr>
        <w:t xml:space="preserve"> </w:t>
      </w:r>
      <w:r>
        <w:rPr>
          <w:rFonts w:ascii="Arial" w:eastAsia="Times New Roman" w:hAnsi="Arial" w:cs="Arial"/>
          <w:b/>
          <w:bCs/>
          <w:sz w:val="28"/>
          <w:szCs w:val="28"/>
          <w:lang w:eastAsia="en-US"/>
        </w:rPr>
        <w:t>2025 M. BALANDŽIO 24 D. SPRENDIMO NR. T11-172 „</w:t>
      </w:r>
      <w:r w:rsidRPr="009752EE">
        <w:rPr>
          <w:rFonts w:ascii="Arial" w:eastAsia="Times New Roman" w:hAnsi="Arial" w:cs="Arial"/>
          <w:b/>
          <w:bCs/>
          <w:sz w:val="28"/>
          <w:szCs w:val="28"/>
          <w:lang w:eastAsia="en-US"/>
        </w:rPr>
        <w:t>DĖL</w:t>
      </w:r>
      <w:r>
        <w:rPr>
          <w:rFonts w:ascii="Arial" w:eastAsia="Times New Roman" w:hAnsi="Arial" w:cs="Arial"/>
          <w:b/>
          <w:bCs/>
          <w:sz w:val="28"/>
          <w:szCs w:val="28"/>
          <w:lang w:eastAsia="en-US"/>
        </w:rPr>
        <w:t xml:space="preserve"> ARCHITEKTŪRINIŲ KONKURSŲ ORGANIZAVIMO KLAIPĖDOS RAJONO SAVIVALDYBĖJE“ PAKEITIMO</w:t>
      </w:r>
    </w:p>
    <w:p w14:paraId="220F1FF5" w14:textId="6C6C6BC6" w:rsidR="00A214C8" w:rsidRPr="00A214C8" w:rsidRDefault="00B717E3" w:rsidP="00424A95">
      <w:pPr>
        <w:pStyle w:val="statymopavad"/>
        <w:spacing w:line="276" w:lineRule="auto"/>
        <w:ind w:firstLine="0"/>
        <w:rPr>
          <w:rFonts w:ascii="Arial" w:hAnsi="Arial" w:cs="Arial"/>
          <w:caps w:val="0"/>
          <w:sz w:val="24"/>
          <w:szCs w:val="24"/>
        </w:rPr>
      </w:pPr>
      <w:r w:rsidRPr="00A214C8">
        <w:rPr>
          <w:rFonts w:ascii="Arial" w:hAnsi="Arial" w:cs="Arial"/>
          <w:sz w:val="24"/>
          <w:szCs w:val="24"/>
        </w:rPr>
        <w:t>202</w:t>
      </w:r>
      <w:r w:rsidR="008549A5">
        <w:rPr>
          <w:rFonts w:ascii="Arial" w:hAnsi="Arial" w:cs="Arial"/>
          <w:sz w:val="24"/>
          <w:szCs w:val="24"/>
        </w:rPr>
        <w:t>6</w:t>
      </w:r>
      <w:r w:rsidRPr="00A214C8">
        <w:rPr>
          <w:rFonts w:ascii="Arial" w:hAnsi="Arial" w:cs="Arial"/>
          <w:sz w:val="24"/>
          <w:szCs w:val="24"/>
        </w:rPr>
        <w:t xml:space="preserve"> </w:t>
      </w:r>
      <w:r w:rsidRPr="00A214C8">
        <w:rPr>
          <w:rFonts w:ascii="Arial" w:hAnsi="Arial" w:cs="Arial"/>
          <w:caps w:val="0"/>
          <w:sz w:val="24"/>
          <w:szCs w:val="24"/>
        </w:rPr>
        <w:t xml:space="preserve">m. </w:t>
      </w:r>
      <w:r w:rsidR="008549A5">
        <w:rPr>
          <w:rFonts w:ascii="Arial" w:hAnsi="Arial" w:cs="Arial"/>
          <w:caps w:val="0"/>
          <w:sz w:val="24"/>
          <w:szCs w:val="24"/>
        </w:rPr>
        <w:t>gegužės</w:t>
      </w:r>
      <w:r w:rsidRPr="00A214C8">
        <w:rPr>
          <w:rFonts w:ascii="Arial" w:hAnsi="Arial" w:cs="Arial"/>
          <w:caps w:val="0"/>
          <w:sz w:val="24"/>
          <w:szCs w:val="24"/>
        </w:rPr>
        <w:t xml:space="preserve"> </w:t>
      </w:r>
      <w:r w:rsidR="00304CB8" w:rsidRPr="00A214C8">
        <w:rPr>
          <w:rFonts w:ascii="Arial" w:hAnsi="Arial" w:cs="Arial"/>
          <w:caps w:val="0"/>
          <w:sz w:val="24"/>
          <w:szCs w:val="24"/>
        </w:rPr>
        <w:t xml:space="preserve">     </w:t>
      </w:r>
      <w:r w:rsidRPr="00A214C8">
        <w:rPr>
          <w:rFonts w:ascii="Arial" w:hAnsi="Arial" w:cs="Arial"/>
          <w:caps w:val="0"/>
          <w:sz w:val="24"/>
          <w:szCs w:val="24"/>
        </w:rPr>
        <w:t xml:space="preserve"> d. Nr. T11-</w:t>
      </w:r>
    </w:p>
    <w:p w14:paraId="594C7DB5" w14:textId="33D00936" w:rsidR="00B717E3" w:rsidRPr="00A214C8" w:rsidRDefault="00B717E3" w:rsidP="00D4366D">
      <w:pPr>
        <w:pStyle w:val="statymopavad"/>
        <w:spacing w:after="240" w:line="276" w:lineRule="auto"/>
        <w:ind w:firstLine="0"/>
        <w:rPr>
          <w:rFonts w:ascii="Arial" w:hAnsi="Arial" w:cs="Arial"/>
          <w:caps w:val="0"/>
          <w:sz w:val="24"/>
          <w:szCs w:val="24"/>
        </w:rPr>
      </w:pPr>
      <w:r w:rsidRPr="00A214C8">
        <w:rPr>
          <w:rFonts w:ascii="Arial" w:hAnsi="Arial" w:cs="Arial"/>
          <w:sz w:val="24"/>
          <w:szCs w:val="24"/>
        </w:rPr>
        <w:t>G</w:t>
      </w:r>
      <w:r w:rsidRPr="00A214C8">
        <w:rPr>
          <w:rFonts w:ascii="Arial" w:hAnsi="Arial" w:cs="Arial"/>
          <w:caps w:val="0"/>
          <w:sz w:val="24"/>
          <w:szCs w:val="24"/>
        </w:rPr>
        <w:t>argždai</w:t>
      </w:r>
    </w:p>
    <w:bookmarkEnd w:id="0"/>
    <w:p w14:paraId="18F92319" w14:textId="03C6A47D" w:rsidR="009428D0" w:rsidRPr="008144F9" w:rsidRDefault="00304CB8" w:rsidP="00D4366D">
      <w:pPr>
        <w:tabs>
          <w:tab w:val="left" w:pos="993"/>
        </w:tabs>
        <w:spacing w:line="276" w:lineRule="auto"/>
        <w:ind w:firstLine="1134"/>
        <w:jc w:val="both"/>
      </w:pPr>
      <w:r w:rsidRPr="00A214C8">
        <w:rPr>
          <w:rFonts w:ascii="Arial" w:eastAsia="Times New Roman" w:hAnsi="Arial" w:cs="Arial"/>
          <w:sz w:val="24"/>
          <w:szCs w:val="24"/>
          <w:lang w:eastAsia="en-US"/>
        </w:rPr>
        <w:t xml:space="preserve">Klaipėdos rajono savivaldybės taryba, vadovaudamasi Lietuvos Respublikos vietos savivaldos įstatymo </w:t>
      </w:r>
      <w:r w:rsidR="00D20034">
        <w:rPr>
          <w:rFonts w:ascii="Arial" w:eastAsia="Times New Roman" w:hAnsi="Arial" w:cs="Arial"/>
          <w:sz w:val="24"/>
          <w:szCs w:val="24"/>
          <w:lang w:eastAsia="en-US"/>
        </w:rPr>
        <w:t xml:space="preserve">6 straipsnio 19 ir 20 punktais, </w:t>
      </w:r>
      <w:r w:rsidR="00544E0C">
        <w:rPr>
          <w:rFonts w:ascii="Arial" w:eastAsia="Times New Roman" w:hAnsi="Arial" w:cs="Arial"/>
          <w:sz w:val="24"/>
          <w:szCs w:val="24"/>
          <w:lang w:eastAsia="en-US"/>
        </w:rPr>
        <w:t>15 straipsnio 4 dalimi</w:t>
      </w:r>
      <w:r w:rsidR="001A7D96" w:rsidRPr="00A214C8">
        <w:rPr>
          <w:rFonts w:ascii="Arial" w:eastAsia="Times New Roman" w:hAnsi="Arial" w:cs="Arial"/>
          <w:sz w:val="24"/>
          <w:szCs w:val="24"/>
          <w:lang w:eastAsia="en-US"/>
        </w:rPr>
        <w:t xml:space="preserve">, </w:t>
      </w:r>
      <w:r w:rsidR="009428D0" w:rsidRPr="009428D0">
        <w:rPr>
          <w:rFonts w:ascii="Arial" w:eastAsia="Times New Roman" w:hAnsi="Arial" w:cs="Arial"/>
          <w:sz w:val="24"/>
          <w:szCs w:val="24"/>
          <w:lang w:eastAsia="en-US"/>
        </w:rPr>
        <w:t>Lietuvos Respublikos architektūros įstatymo 13 straipsnio 2 dalimi</w:t>
      </w:r>
      <w:r w:rsidR="000C569F">
        <w:rPr>
          <w:rFonts w:ascii="Arial" w:eastAsia="Times New Roman" w:hAnsi="Arial" w:cs="Arial"/>
          <w:sz w:val="24"/>
          <w:szCs w:val="24"/>
          <w:lang w:eastAsia="en-US"/>
        </w:rPr>
        <w:t>,</w:t>
      </w:r>
      <w:r w:rsidR="009428D0" w:rsidRPr="009428D0">
        <w:rPr>
          <w:rFonts w:ascii="Arial" w:eastAsia="Times New Roman" w:hAnsi="Arial" w:cs="Arial"/>
          <w:sz w:val="24"/>
          <w:szCs w:val="24"/>
          <w:lang w:eastAsia="en-US"/>
        </w:rPr>
        <w:t xml:space="preserve"> nusprendžia:</w:t>
      </w:r>
    </w:p>
    <w:p w14:paraId="2AB53810" w14:textId="76A1128B"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bookmarkStart w:id="1" w:name="_Hlk184373262"/>
      <w:r w:rsidRPr="009428D0">
        <w:rPr>
          <w:rFonts w:ascii="Arial" w:eastAsia="Times New Roman" w:hAnsi="Arial" w:cs="Arial"/>
          <w:sz w:val="24"/>
          <w:szCs w:val="24"/>
          <w:lang w:eastAsia="en-US"/>
        </w:rPr>
        <w:t xml:space="preserve">1. Pripažinti </w:t>
      </w:r>
      <w:r w:rsidR="00E425F5" w:rsidRPr="009428D0">
        <w:rPr>
          <w:rFonts w:ascii="Arial" w:eastAsia="Times New Roman" w:hAnsi="Arial" w:cs="Arial"/>
          <w:sz w:val="24"/>
          <w:szCs w:val="24"/>
          <w:lang w:eastAsia="en-US"/>
        </w:rPr>
        <w:t>Klaipėdos rajono savivaldybės teritorijoje planuojam</w:t>
      </w:r>
      <w:r w:rsidR="00E425F5">
        <w:rPr>
          <w:rFonts w:ascii="Arial" w:eastAsia="Times New Roman" w:hAnsi="Arial" w:cs="Arial"/>
          <w:sz w:val="24"/>
          <w:szCs w:val="24"/>
          <w:lang w:eastAsia="en-US"/>
        </w:rPr>
        <w:t>us</w:t>
      </w:r>
      <w:r w:rsidR="00E425F5" w:rsidRPr="009428D0">
        <w:rPr>
          <w:rFonts w:ascii="Arial" w:eastAsia="Times New Roman" w:hAnsi="Arial" w:cs="Arial"/>
          <w:sz w:val="24"/>
          <w:szCs w:val="24"/>
          <w:lang w:eastAsia="en-US"/>
        </w:rPr>
        <w:t xml:space="preserve"> ar projektuojam</w:t>
      </w:r>
      <w:r w:rsidR="00E425F5">
        <w:rPr>
          <w:rFonts w:ascii="Arial" w:eastAsia="Times New Roman" w:hAnsi="Arial" w:cs="Arial"/>
          <w:sz w:val="24"/>
          <w:szCs w:val="24"/>
          <w:lang w:eastAsia="en-US"/>
        </w:rPr>
        <w:t>us</w:t>
      </w:r>
      <w:r w:rsidR="00E425F5" w:rsidRPr="009428D0">
        <w:rPr>
          <w:rFonts w:ascii="Arial" w:eastAsia="Times New Roman" w:hAnsi="Arial" w:cs="Arial"/>
          <w:sz w:val="24"/>
          <w:szCs w:val="24"/>
          <w:lang w:eastAsia="en-US"/>
        </w:rPr>
        <w:t xml:space="preserve"> objekt</w:t>
      </w:r>
      <w:r w:rsidR="00E425F5">
        <w:rPr>
          <w:rFonts w:ascii="Arial" w:eastAsia="Times New Roman" w:hAnsi="Arial" w:cs="Arial"/>
          <w:sz w:val="24"/>
          <w:szCs w:val="24"/>
          <w:lang w:eastAsia="en-US"/>
        </w:rPr>
        <w:t>us</w:t>
      </w:r>
      <w:r w:rsidR="00E425F5" w:rsidRPr="009428D0">
        <w:rPr>
          <w:rFonts w:ascii="Arial" w:eastAsia="Times New Roman" w:hAnsi="Arial" w:cs="Arial"/>
          <w:sz w:val="24"/>
          <w:szCs w:val="24"/>
          <w:lang w:eastAsia="en-US"/>
        </w:rPr>
        <w:t xml:space="preserve"> architektūriniu, urbanistiniu ar viešojo intereso požiūriu reikšmingais objektais</w:t>
      </w:r>
      <w:r w:rsidRPr="009428D0">
        <w:rPr>
          <w:rFonts w:ascii="Arial" w:eastAsia="Times New Roman" w:hAnsi="Arial" w:cs="Arial"/>
          <w:sz w:val="24"/>
          <w:szCs w:val="24"/>
          <w:lang w:eastAsia="en-US"/>
        </w:rPr>
        <w:t>, kurių architektūrinėms</w:t>
      </w:r>
      <w:r w:rsidR="00D20034">
        <w:rPr>
          <w:rFonts w:ascii="Arial" w:eastAsia="Times New Roman" w:hAnsi="Arial" w:cs="Arial"/>
          <w:sz w:val="24"/>
          <w:szCs w:val="24"/>
          <w:lang w:eastAsia="en-US"/>
        </w:rPr>
        <w:t xml:space="preserve"> ir urbanistinėms</w:t>
      </w:r>
      <w:r w:rsidRPr="009428D0">
        <w:rPr>
          <w:rFonts w:ascii="Arial" w:eastAsia="Times New Roman" w:hAnsi="Arial" w:cs="Arial"/>
          <w:sz w:val="24"/>
          <w:szCs w:val="24"/>
          <w:lang w:eastAsia="en-US"/>
        </w:rPr>
        <w:t xml:space="preserve"> idėjoms įvertinti privaloma skelbti architektūrinius konkursus (naujai projektuojamus):</w:t>
      </w:r>
    </w:p>
    <w:p w14:paraId="0534848C" w14:textId="77777777"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1.1. valstybės ar savivaldybės biudžeto lėšomis finansuojamus:</w:t>
      </w:r>
    </w:p>
    <w:p w14:paraId="4ACDB451" w14:textId="7614CD41"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1.1.</w:t>
      </w:r>
      <w:r w:rsidR="00D31789">
        <w:rPr>
          <w:rFonts w:ascii="Arial" w:eastAsia="Times New Roman" w:hAnsi="Arial" w:cs="Arial"/>
          <w:sz w:val="24"/>
          <w:szCs w:val="24"/>
          <w:lang w:eastAsia="en-US"/>
        </w:rPr>
        <w:t>1</w:t>
      </w:r>
      <w:r w:rsidRPr="009428D0">
        <w:rPr>
          <w:rFonts w:ascii="Arial" w:eastAsia="Times New Roman" w:hAnsi="Arial" w:cs="Arial"/>
          <w:sz w:val="24"/>
          <w:szCs w:val="24"/>
          <w:lang w:eastAsia="en-US"/>
        </w:rPr>
        <w:t xml:space="preserve">. </w:t>
      </w:r>
      <w:r w:rsidRPr="008549A5">
        <w:rPr>
          <w:rFonts w:ascii="Arial" w:eastAsia="Times New Roman" w:hAnsi="Arial" w:cs="Arial"/>
          <w:b/>
          <w:bCs/>
          <w:strike/>
          <w:sz w:val="24"/>
          <w:szCs w:val="24"/>
          <w:lang w:eastAsia="en-US"/>
        </w:rPr>
        <w:t>daugiabučių, įvairių socialinių grupių</w:t>
      </w:r>
      <w:r w:rsidRPr="009428D0">
        <w:rPr>
          <w:rFonts w:ascii="Arial" w:eastAsia="Times New Roman" w:hAnsi="Arial" w:cs="Arial"/>
          <w:sz w:val="24"/>
          <w:szCs w:val="24"/>
          <w:lang w:eastAsia="en-US"/>
        </w:rPr>
        <w:t>, paslaugų, maitinimo, administracinių, transporto, kultūros, mokslo, gydymo ir sporto paskirties ypatingų statinių kategorijai priskiriamus pastatus;</w:t>
      </w:r>
    </w:p>
    <w:p w14:paraId="27FCFC49" w14:textId="7ED720B8" w:rsidR="000C569F" w:rsidRPr="009428D0" w:rsidRDefault="009428D0" w:rsidP="000C569F">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1.1.</w:t>
      </w:r>
      <w:r w:rsidR="00D31789">
        <w:rPr>
          <w:rFonts w:ascii="Arial" w:eastAsia="Times New Roman" w:hAnsi="Arial" w:cs="Arial"/>
          <w:sz w:val="24"/>
          <w:szCs w:val="24"/>
          <w:lang w:eastAsia="en-US"/>
        </w:rPr>
        <w:t>2</w:t>
      </w:r>
      <w:r w:rsidRPr="009428D0">
        <w:rPr>
          <w:rFonts w:ascii="Arial" w:eastAsia="Times New Roman" w:hAnsi="Arial" w:cs="Arial"/>
          <w:sz w:val="24"/>
          <w:szCs w:val="24"/>
          <w:lang w:eastAsia="en-US"/>
        </w:rPr>
        <w:t>.</w:t>
      </w:r>
      <w:r w:rsidR="000C569F">
        <w:rPr>
          <w:rFonts w:ascii="Arial" w:eastAsia="Times New Roman" w:hAnsi="Arial" w:cs="Arial"/>
          <w:sz w:val="24"/>
          <w:szCs w:val="24"/>
          <w:lang w:eastAsia="en-US"/>
        </w:rPr>
        <w:t xml:space="preserve"> </w:t>
      </w:r>
      <w:r w:rsidR="000C569F" w:rsidRPr="009428D0">
        <w:rPr>
          <w:rFonts w:ascii="Arial" w:eastAsia="Times New Roman" w:hAnsi="Arial" w:cs="Arial"/>
          <w:sz w:val="24"/>
          <w:szCs w:val="24"/>
          <w:lang w:eastAsia="en-US"/>
        </w:rPr>
        <w:t>ne mažesnes nei 1 ha viešąsias erdves – miestų ir miestelių aikštes, parkus, skverus</w:t>
      </w:r>
      <w:r w:rsidR="000C569F">
        <w:rPr>
          <w:rFonts w:ascii="Arial" w:eastAsia="Times New Roman" w:hAnsi="Arial" w:cs="Arial"/>
          <w:sz w:val="24"/>
          <w:szCs w:val="24"/>
          <w:lang w:eastAsia="en-US"/>
        </w:rPr>
        <w:t>,</w:t>
      </w:r>
      <w:r w:rsidR="000C569F" w:rsidRPr="009428D0">
        <w:rPr>
          <w:rFonts w:ascii="Arial" w:eastAsia="Times New Roman" w:hAnsi="Arial" w:cs="Arial"/>
          <w:sz w:val="24"/>
          <w:szCs w:val="24"/>
          <w:lang w:eastAsia="en-US"/>
        </w:rPr>
        <w:t xml:space="preserve"> taip pat viešo naudojimo, visuomenei atvirų vandens telkinių pakrantes ir krantines, kai planuojama infrastruktūra žmonėms būti;</w:t>
      </w:r>
    </w:p>
    <w:p w14:paraId="104FC629" w14:textId="2F673D2F"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1.1.</w:t>
      </w:r>
      <w:r w:rsidR="00D31789">
        <w:rPr>
          <w:rFonts w:ascii="Arial" w:eastAsia="Times New Roman" w:hAnsi="Arial" w:cs="Arial"/>
          <w:sz w:val="24"/>
          <w:szCs w:val="24"/>
          <w:lang w:eastAsia="en-US"/>
        </w:rPr>
        <w:t>3</w:t>
      </w:r>
      <w:r w:rsidRPr="009428D0">
        <w:rPr>
          <w:rFonts w:ascii="Arial" w:eastAsia="Times New Roman" w:hAnsi="Arial" w:cs="Arial"/>
          <w:sz w:val="24"/>
          <w:szCs w:val="24"/>
          <w:lang w:eastAsia="en-US"/>
        </w:rPr>
        <w:t>. statinius teritorijų planavimo dokumentuose numatytais atvejais;</w:t>
      </w:r>
    </w:p>
    <w:p w14:paraId="5F71C7F1" w14:textId="4BC6D8CF"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1.1.</w:t>
      </w:r>
      <w:r w:rsidR="00D31789">
        <w:rPr>
          <w:rFonts w:ascii="Arial" w:eastAsia="Times New Roman" w:hAnsi="Arial" w:cs="Arial"/>
          <w:sz w:val="24"/>
          <w:szCs w:val="24"/>
          <w:lang w:eastAsia="en-US"/>
        </w:rPr>
        <w:t>4</w:t>
      </w:r>
      <w:r w:rsidRPr="009428D0">
        <w:rPr>
          <w:rFonts w:ascii="Arial" w:eastAsia="Times New Roman" w:hAnsi="Arial" w:cs="Arial"/>
          <w:sz w:val="24"/>
          <w:szCs w:val="24"/>
          <w:lang w:eastAsia="en-US"/>
        </w:rPr>
        <w:t>. administracinių centrų plėtrai ir savitumo išsaugojimui reikšmingų jų centrinių teritorijos dalių erdvinio vystymo urbanistinei idėjai, pateikiamai teritorijos vystymo koncepcijoje, išreikšti, kai savivaldybės institucijų iniciatyva rengiami nauji ar keičiami teritorijų planavimo dokumentai</w:t>
      </w:r>
      <w:r w:rsidR="00D31789">
        <w:rPr>
          <w:rFonts w:ascii="Arial" w:eastAsia="Times New Roman" w:hAnsi="Arial" w:cs="Arial"/>
          <w:sz w:val="24"/>
          <w:szCs w:val="24"/>
          <w:lang w:eastAsia="en-US"/>
        </w:rPr>
        <w:t>.</w:t>
      </w:r>
    </w:p>
    <w:p w14:paraId="2B105978" w14:textId="77777777"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2. Nustatyti, kad Klaipėdos rajono savivaldybės meras, atsižvelgdamas į motyvuotą Architektūros ir teritorijų planavimo skyriaus vedėjo (vyriausiojo architekto) siūlymą, teikia Klaipėdos rajono savivaldybės tarybai svarstyti sprendimų projektus dėl kitų Klaipėdos rajono savivaldybės teritorijoje planuojamų ar projektuojamų architektūros objektų pripažinimo architektūriniu, urbanistiniu ar viešojo intereso požiūriu reikšmingais objektais.</w:t>
      </w:r>
    </w:p>
    <w:p w14:paraId="2D45202B" w14:textId="77777777"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3. Nustatyti, kad šis sprendimas netaikomas, kai iki sprendimo įsigaliojimo:</w:t>
      </w:r>
    </w:p>
    <w:p w14:paraId="4FEFE7B7" w14:textId="77777777"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3.1. pradėtas statinio projektavimo procesas;</w:t>
      </w:r>
    </w:p>
    <w:p w14:paraId="41992601" w14:textId="77777777"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3.2. pradėtas statinio projekto parengimo viešasis pirkimas;</w:t>
      </w:r>
    </w:p>
    <w:p w14:paraId="2B53DBFE" w14:textId="0AD837A9"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3.3. pradėtas teritorijų planavimo procesas</w:t>
      </w:r>
      <w:r w:rsidR="000C569F">
        <w:rPr>
          <w:rFonts w:ascii="Arial" w:eastAsia="Times New Roman" w:hAnsi="Arial" w:cs="Arial"/>
          <w:sz w:val="24"/>
          <w:szCs w:val="24"/>
          <w:lang w:eastAsia="en-US"/>
        </w:rPr>
        <w:t>.</w:t>
      </w:r>
    </w:p>
    <w:p w14:paraId="4B2B5AC4" w14:textId="77777777"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3.4. pradėtas teritorijų planavimo dokumento parengimo viešasis pirkimas;</w:t>
      </w:r>
    </w:p>
    <w:p w14:paraId="5945F395" w14:textId="48DC29B8"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 xml:space="preserve">4. </w:t>
      </w:r>
      <w:r w:rsidR="00424A95">
        <w:rPr>
          <w:rFonts w:ascii="Arial" w:eastAsia="Times New Roman" w:hAnsi="Arial" w:cs="Arial"/>
          <w:sz w:val="24"/>
          <w:szCs w:val="24"/>
          <w:lang w:eastAsia="en-US"/>
        </w:rPr>
        <w:t xml:space="preserve">Nustatyti, kad šio sprendimo </w:t>
      </w:r>
      <w:r w:rsidRPr="009428D0">
        <w:rPr>
          <w:rFonts w:ascii="Arial" w:eastAsia="Times New Roman" w:hAnsi="Arial" w:cs="Arial"/>
          <w:sz w:val="24"/>
          <w:szCs w:val="24"/>
          <w:lang w:eastAsia="en-US"/>
        </w:rPr>
        <w:t>1 punkte nurodytiems objektams planuoti ar projektuoti teritorijų planavimo ar statinio projektavimo paslaugos turi būti perkamos projektų konkursų būdu vadovaujantis Viešųjų pirkimų įstatymu</w:t>
      </w:r>
      <w:r w:rsidR="000C569F">
        <w:rPr>
          <w:rFonts w:ascii="Arial" w:eastAsia="Times New Roman" w:hAnsi="Arial" w:cs="Arial"/>
          <w:sz w:val="24"/>
          <w:szCs w:val="24"/>
          <w:lang w:eastAsia="en-US"/>
        </w:rPr>
        <w:t>.</w:t>
      </w:r>
    </w:p>
    <w:p w14:paraId="6B9E87EC" w14:textId="50C5A3D0"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lastRenderedPageBreak/>
        <w:t xml:space="preserve">5. </w:t>
      </w:r>
      <w:r w:rsidR="00424A95">
        <w:rPr>
          <w:rFonts w:ascii="Arial" w:eastAsia="Times New Roman" w:hAnsi="Arial" w:cs="Arial"/>
          <w:sz w:val="24"/>
          <w:szCs w:val="24"/>
          <w:lang w:eastAsia="en-US"/>
        </w:rPr>
        <w:t>Nustatyti, kad s</w:t>
      </w:r>
      <w:r w:rsidRPr="009428D0">
        <w:rPr>
          <w:rFonts w:ascii="Arial" w:eastAsia="Times New Roman" w:hAnsi="Arial" w:cs="Arial"/>
          <w:sz w:val="24"/>
          <w:szCs w:val="24"/>
          <w:lang w:eastAsia="en-US"/>
        </w:rPr>
        <w:t>tatinio/</w:t>
      </w:r>
      <w:proofErr w:type="spellStart"/>
      <w:r w:rsidRPr="009428D0">
        <w:rPr>
          <w:rFonts w:ascii="Arial" w:eastAsia="Times New Roman" w:hAnsi="Arial" w:cs="Arial"/>
          <w:sz w:val="24"/>
          <w:szCs w:val="24"/>
          <w:lang w:eastAsia="en-US"/>
        </w:rPr>
        <w:t>ių</w:t>
      </w:r>
      <w:proofErr w:type="spellEnd"/>
      <w:r w:rsidRPr="009428D0">
        <w:rPr>
          <w:rFonts w:ascii="Arial" w:eastAsia="Times New Roman" w:hAnsi="Arial" w:cs="Arial"/>
          <w:sz w:val="24"/>
          <w:szCs w:val="24"/>
          <w:lang w:eastAsia="en-US"/>
        </w:rPr>
        <w:t xml:space="preserve"> projektavimo architektūrinių konkursų atvejais turi būti numatomos lėšos šio(-</w:t>
      </w:r>
      <w:proofErr w:type="spellStart"/>
      <w:r w:rsidRPr="009428D0">
        <w:rPr>
          <w:rFonts w:ascii="Arial" w:eastAsia="Times New Roman" w:hAnsi="Arial" w:cs="Arial"/>
          <w:sz w:val="24"/>
          <w:szCs w:val="24"/>
          <w:lang w:eastAsia="en-US"/>
        </w:rPr>
        <w:t>ių</w:t>
      </w:r>
      <w:proofErr w:type="spellEnd"/>
      <w:r w:rsidRPr="009428D0">
        <w:rPr>
          <w:rFonts w:ascii="Arial" w:eastAsia="Times New Roman" w:hAnsi="Arial" w:cs="Arial"/>
          <w:sz w:val="24"/>
          <w:szCs w:val="24"/>
          <w:lang w:eastAsia="en-US"/>
        </w:rPr>
        <w:t>) statinio (-</w:t>
      </w:r>
      <w:proofErr w:type="spellStart"/>
      <w:r w:rsidRPr="009428D0">
        <w:rPr>
          <w:rFonts w:ascii="Arial" w:eastAsia="Times New Roman" w:hAnsi="Arial" w:cs="Arial"/>
          <w:sz w:val="24"/>
          <w:szCs w:val="24"/>
          <w:lang w:eastAsia="en-US"/>
        </w:rPr>
        <w:t>ių</w:t>
      </w:r>
      <w:proofErr w:type="spellEnd"/>
      <w:r w:rsidRPr="009428D0">
        <w:rPr>
          <w:rFonts w:ascii="Arial" w:eastAsia="Times New Roman" w:hAnsi="Arial" w:cs="Arial"/>
          <w:sz w:val="24"/>
          <w:szCs w:val="24"/>
          <w:lang w:eastAsia="en-US"/>
        </w:rPr>
        <w:t>) meno kūriniams sukurti ir (ar) įsigyti. Jeigu statinio (-</w:t>
      </w:r>
      <w:proofErr w:type="spellStart"/>
      <w:r w:rsidRPr="009428D0">
        <w:rPr>
          <w:rFonts w:ascii="Arial" w:eastAsia="Times New Roman" w:hAnsi="Arial" w:cs="Arial"/>
          <w:sz w:val="24"/>
          <w:szCs w:val="24"/>
          <w:lang w:eastAsia="en-US"/>
        </w:rPr>
        <w:t>ių</w:t>
      </w:r>
      <w:proofErr w:type="spellEnd"/>
      <w:r w:rsidRPr="009428D0">
        <w:rPr>
          <w:rFonts w:ascii="Arial" w:eastAsia="Times New Roman" w:hAnsi="Arial" w:cs="Arial"/>
          <w:sz w:val="24"/>
          <w:szCs w:val="24"/>
          <w:lang w:eastAsia="en-US"/>
        </w:rPr>
        <w:t>) statybai skiriamos valstybės biudžeto lėšos, numatoma ne mažiau kaip 1 procentas lėšų nuo statinio (-</w:t>
      </w:r>
      <w:proofErr w:type="spellStart"/>
      <w:r w:rsidRPr="009428D0">
        <w:rPr>
          <w:rFonts w:ascii="Arial" w:eastAsia="Times New Roman" w:hAnsi="Arial" w:cs="Arial"/>
          <w:sz w:val="24"/>
          <w:szCs w:val="24"/>
          <w:lang w:eastAsia="en-US"/>
        </w:rPr>
        <w:t>ių</w:t>
      </w:r>
      <w:proofErr w:type="spellEnd"/>
      <w:r w:rsidRPr="009428D0">
        <w:rPr>
          <w:rFonts w:ascii="Arial" w:eastAsia="Times New Roman" w:hAnsi="Arial" w:cs="Arial"/>
          <w:sz w:val="24"/>
          <w:szCs w:val="24"/>
          <w:lang w:eastAsia="en-US"/>
        </w:rPr>
        <w:t>) statybos sąmatinės vertės meno kūriniams sukurti ir (ar) įsigyti</w:t>
      </w:r>
      <w:r w:rsidR="000C569F">
        <w:rPr>
          <w:rFonts w:ascii="Arial" w:eastAsia="Times New Roman" w:hAnsi="Arial" w:cs="Arial"/>
          <w:sz w:val="24"/>
          <w:szCs w:val="24"/>
          <w:lang w:eastAsia="en-US"/>
        </w:rPr>
        <w:t>.</w:t>
      </w:r>
    </w:p>
    <w:p w14:paraId="067D679E" w14:textId="36012CD4" w:rsidR="009428D0" w:rsidRDefault="009428D0" w:rsidP="00D4366D">
      <w:pPr>
        <w:tabs>
          <w:tab w:val="left" w:pos="7560"/>
        </w:tabs>
        <w:spacing w:after="480" w:line="276" w:lineRule="auto"/>
        <w:ind w:firstLine="1134"/>
        <w:jc w:val="both"/>
      </w:pPr>
      <w:r w:rsidRPr="009428D0">
        <w:rPr>
          <w:rFonts w:ascii="Arial" w:eastAsia="Times New Roman" w:hAnsi="Arial" w:cs="Arial"/>
          <w:sz w:val="24"/>
          <w:szCs w:val="24"/>
          <w:lang w:eastAsia="en-US"/>
        </w:rPr>
        <w:t>6. Skelbti šį sprendimą Teisės aktų registre ir Klaipėdos rajono savivaldybės interneto svetainėje.</w:t>
      </w:r>
    </w:p>
    <w:p w14:paraId="4DA85901" w14:textId="23A967DC" w:rsidR="00D43B33" w:rsidRPr="00A214C8" w:rsidRDefault="003F6E84" w:rsidP="00424A95">
      <w:pPr>
        <w:spacing w:after="240" w:line="276" w:lineRule="auto"/>
        <w:ind w:left="7371" w:hanging="7371"/>
        <w:rPr>
          <w:rFonts w:ascii="Arial" w:hAnsi="Arial" w:cs="Arial"/>
          <w:sz w:val="24"/>
          <w:szCs w:val="24"/>
        </w:rPr>
      </w:pPr>
      <w:r w:rsidRPr="00A214C8">
        <w:rPr>
          <w:rFonts w:ascii="Arial" w:hAnsi="Arial" w:cs="Arial"/>
          <w:sz w:val="24"/>
          <w:szCs w:val="24"/>
        </w:rPr>
        <w:t>Savivaldybės meras</w:t>
      </w:r>
      <w:bookmarkEnd w:id="1"/>
    </w:p>
    <w:p w14:paraId="107AC775" w14:textId="166F7BB3" w:rsidR="00D43B33" w:rsidRPr="00A214C8" w:rsidRDefault="00D43B33" w:rsidP="00424A95">
      <w:pPr>
        <w:spacing w:line="276" w:lineRule="auto"/>
        <w:ind w:right="-143"/>
        <w:rPr>
          <w:rFonts w:ascii="Arial" w:hAnsi="Arial" w:cs="Arial"/>
          <w:sz w:val="24"/>
          <w:szCs w:val="24"/>
        </w:rPr>
      </w:pPr>
    </w:p>
    <w:sectPr w:rsidR="00D43B33" w:rsidRPr="00A214C8" w:rsidSect="003F6E84">
      <w:headerReference w:type="even" r:id="rId7"/>
      <w:headerReference w:type="default" r:id="rId8"/>
      <w:foot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794F5" w14:textId="77777777" w:rsidR="00A921FE" w:rsidRDefault="00A921FE" w:rsidP="00B717E3">
      <w:r>
        <w:separator/>
      </w:r>
    </w:p>
  </w:endnote>
  <w:endnote w:type="continuationSeparator" w:id="0">
    <w:p w14:paraId="09215F23" w14:textId="77777777" w:rsidR="00A921FE" w:rsidRDefault="00A921FE" w:rsidP="00B7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B8C7" w14:textId="77777777" w:rsidR="000C1030" w:rsidRPr="00A329E1" w:rsidRDefault="000C1030">
    <w:pPr>
      <w:pStyle w:val="Porat"/>
      <w:framePr w:wrap="auto" w:vAnchor="text" w:hAnchor="margin" w:xAlign="center" w:y="1"/>
      <w:rPr>
        <w:rStyle w:val="Puslapionumeris"/>
      </w:rPr>
    </w:pPr>
  </w:p>
  <w:p w14:paraId="2C1FA8EC" w14:textId="77777777" w:rsidR="000C1030" w:rsidRPr="00A329E1" w:rsidRDefault="000C103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3FA7E" w14:textId="77777777" w:rsidR="00A921FE" w:rsidRDefault="00A921FE" w:rsidP="00B717E3">
      <w:r>
        <w:separator/>
      </w:r>
    </w:p>
  </w:footnote>
  <w:footnote w:type="continuationSeparator" w:id="0">
    <w:p w14:paraId="553CDC41" w14:textId="77777777" w:rsidR="00A921FE" w:rsidRDefault="00A921FE" w:rsidP="00B7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EndPr/>
    <w:sdtContent>
      <w:p w14:paraId="7D707BEB" w14:textId="77777777" w:rsidR="000C1030" w:rsidRPr="00A329E1" w:rsidRDefault="00A91FF5">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5F4EEB11" w14:textId="77777777" w:rsidR="000C1030" w:rsidRPr="00A329E1" w:rsidRDefault="000C10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EndPr/>
    <w:sdtContent>
      <w:p w14:paraId="2A32CE9B" w14:textId="77777777" w:rsidR="000C1030" w:rsidRPr="00A329E1" w:rsidRDefault="00A91FF5">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7A2CCAAD" w14:textId="77777777" w:rsidR="000C1030" w:rsidRPr="00A329E1" w:rsidRDefault="000C10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C083A" w14:textId="7DFD14BA" w:rsidR="0045184A" w:rsidRDefault="00D43B33" w:rsidP="00D43B33">
    <w:pPr>
      <w:pStyle w:val="Antrats"/>
      <w:jc w:val="right"/>
      <w:rPr>
        <w:rFonts w:ascii="Arial" w:hAnsi="Arial" w:cs="Arial"/>
        <w:b/>
        <w:bCs/>
      </w:rPr>
    </w:pPr>
    <w:r w:rsidRPr="00227042">
      <w:rPr>
        <w:rFonts w:ascii="Arial" w:hAnsi="Arial" w:cs="Arial"/>
        <w:b/>
        <w:bCs/>
      </w:rPr>
      <w:t>Projekt</w:t>
    </w:r>
    <w:r w:rsidR="008549A5">
      <w:rPr>
        <w:rFonts w:ascii="Arial" w:hAnsi="Arial" w:cs="Arial"/>
        <w:b/>
        <w:bCs/>
      </w:rPr>
      <w:t>o</w:t>
    </w:r>
  </w:p>
  <w:p w14:paraId="6670686C" w14:textId="657BE6A4" w:rsidR="00D43B33" w:rsidRPr="00227042" w:rsidRDefault="00276490" w:rsidP="0045184A">
    <w:pPr>
      <w:pStyle w:val="Antrats"/>
      <w:tabs>
        <w:tab w:val="clear" w:pos="4819"/>
        <w:tab w:val="center" w:pos="5103"/>
        <w:tab w:val="left" w:pos="9072"/>
      </w:tabs>
      <w:jc w:val="right"/>
      <w:rPr>
        <w:rFonts w:ascii="Arial" w:hAnsi="Arial" w:cs="Arial"/>
        <w:b/>
        <w:bCs/>
      </w:rPr>
    </w:pPr>
    <w:r>
      <w:rPr>
        <w:rFonts w:ascii="Arial" w:hAnsi="Arial" w:cs="Arial"/>
        <w:b/>
        <w:bCs/>
      </w:rPr>
      <w:t>lyginamasis</w:t>
    </w:r>
    <w:r w:rsidR="008549A5">
      <w:rPr>
        <w:rFonts w:ascii="Arial" w:hAnsi="Arial" w:cs="Arial"/>
        <w:b/>
        <w:bCs/>
      </w:rPr>
      <w:t xml:space="preserve"> variantas</w:t>
    </w:r>
  </w:p>
  <w:p w14:paraId="42B27644" w14:textId="204732B1" w:rsidR="00304CB8" w:rsidRPr="00304CB8" w:rsidRDefault="00304CB8" w:rsidP="00304CB8">
    <w:pPr>
      <w:pStyle w:val="Antrats"/>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A52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391B50"/>
    <w:multiLevelType w:val="multilevel"/>
    <w:tmpl w:val="1F986FD6"/>
    <w:lvl w:ilvl="0">
      <w:start w:val="26"/>
      <w:numFmt w:val="decimal"/>
      <w:lvlText w:val="%1."/>
      <w:lvlJc w:val="left"/>
      <w:pPr>
        <w:ind w:left="1245" w:hanging="1245"/>
      </w:pPr>
      <w:rPr>
        <w:rFonts w:hint="default"/>
      </w:rPr>
    </w:lvl>
    <w:lvl w:ilvl="1">
      <w:start w:val="2"/>
      <w:numFmt w:val="decimal"/>
      <w:lvlText w:val="%1.%2."/>
      <w:lvlJc w:val="left"/>
      <w:pPr>
        <w:ind w:left="1708" w:hanging="1245"/>
      </w:pPr>
      <w:rPr>
        <w:rFonts w:hint="default"/>
      </w:rPr>
    </w:lvl>
    <w:lvl w:ilvl="2">
      <w:start w:val="1"/>
      <w:numFmt w:val="none"/>
      <w:lvlText w:val="26.2.3."/>
      <w:lvlJc w:val="left"/>
      <w:pPr>
        <w:ind w:left="2238" w:hanging="1245"/>
      </w:pPr>
      <w:rPr>
        <w:rFonts w:hint="default"/>
      </w:rPr>
    </w:lvl>
    <w:lvl w:ilvl="3">
      <w:start w:val="26"/>
      <w:numFmt w:val="decimal"/>
      <w:lvlText w:val="%1.%2.%3.%4."/>
      <w:lvlJc w:val="left"/>
      <w:pPr>
        <w:ind w:left="2634" w:hanging="1245"/>
      </w:pPr>
      <w:rPr>
        <w:rFonts w:hint="default"/>
      </w:rPr>
    </w:lvl>
    <w:lvl w:ilvl="4">
      <w:start w:val="3"/>
      <w:numFmt w:val="decimal"/>
      <w:lvlText w:val="%1.%2.%3.%4.%5."/>
      <w:lvlJc w:val="left"/>
      <w:pPr>
        <w:ind w:left="3097" w:hanging="1245"/>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2" w15:restartNumberingAfterBreak="0">
    <w:nsid w:val="2ACC7F3D"/>
    <w:multiLevelType w:val="hybridMultilevel"/>
    <w:tmpl w:val="1CAAF0C8"/>
    <w:lvl w:ilvl="0" w:tplc="F4449A3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6EB26DFB"/>
    <w:multiLevelType w:val="multilevel"/>
    <w:tmpl w:val="12909338"/>
    <w:lvl w:ilvl="0">
      <w:start w:val="26"/>
      <w:numFmt w:val="decimal"/>
      <w:lvlText w:val="%1."/>
      <w:lvlJc w:val="left"/>
      <w:pPr>
        <w:ind w:left="435" w:hanging="435"/>
      </w:pPr>
      <w:rPr>
        <w:rFonts w:hint="default"/>
      </w:rPr>
    </w:lvl>
    <w:lvl w:ilvl="1">
      <w:start w:val="1"/>
      <w:numFmt w:val="decimal"/>
      <w:lvlText w:val="%1.%2."/>
      <w:lvlJc w:val="left"/>
      <w:pPr>
        <w:ind w:left="1570" w:hanging="43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933440509">
    <w:abstractNumId w:val="0"/>
  </w:num>
  <w:num w:numId="2" w16cid:durableId="410781065">
    <w:abstractNumId w:val="3"/>
  </w:num>
  <w:num w:numId="3" w16cid:durableId="852769416">
    <w:abstractNumId w:val="1"/>
  </w:num>
  <w:num w:numId="4" w16cid:durableId="1619071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3"/>
    <w:rsid w:val="00013E3D"/>
    <w:rsid w:val="00014FDD"/>
    <w:rsid w:val="000575F6"/>
    <w:rsid w:val="000C1030"/>
    <w:rsid w:val="000C569F"/>
    <w:rsid w:val="00144DCC"/>
    <w:rsid w:val="00147D1E"/>
    <w:rsid w:val="0016055F"/>
    <w:rsid w:val="00173BA8"/>
    <w:rsid w:val="001A7D96"/>
    <w:rsid w:val="001D47EF"/>
    <w:rsid w:val="001E3FAA"/>
    <w:rsid w:val="00200150"/>
    <w:rsid w:val="00276490"/>
    <w:rsid w:val="002A06E5"/>
    <w:rsid w:val="00304CB8"/>
    <w:rsid w:val="00345754"/>
    <w:rsid w:val="003716FF"/>
    <w:rsid w:val="003732A9"/>
    <w:rsid w:val="00393D0B"/>
    <w:rsid w:val="003B6DEE"/>
    <w:rsid w:val="003D7038"/>
    <w:rsid w:val="003D7C6E"/>
    <w:rsid w:val="003F6E84"/>
    <w:rsid w:val="004026C4"/>
    <w:rsid w:val="00424A95"/>
    <w:rsid w:val="0045184A"/>
    <w:rsid w:val="00495A1B"/>
    <w:rsid w:val="0052358D"/>
    <w:rsid w:val="00544E0C"/>
    <w:rsid w:val="00577757"/>
    <w:rsid w:val="00597DFE"/>
    <w:rsid w:val="005D3390"/>
    <w:rsid w:val="005D5FA8"/>
    <w:rsid w:val="005E3EAF"/>
    <w:rsid w:val="00617EB3"/>
    <w:rsid w:val="00655DEF"/>
    <w:rsid w:val="00706DE7"/>
    <w:rsid w:val="00715841"/>
    <w:rsid w:val="00720555"/>
    <w:rsid w:val="007822CE"/>
    <w:rsid w:val="007B5861"/>
    <w:rsid w:val="00844DFB"/>
    <w:rsid w:val="008549A5"/>
    <w:rsid w:val="0087691C"/>
    <w:rsid w:val="0089590D"/>
    <w:rsid w:val="008F55D7"/>
    <w:rsid w:val="009428D0"/>
    <w:rsid w:val="00963784"/>
    <w:rsid w:val="009752EE"/>
    <w:rsid w:val="009B4454"/>
    <w:rsid w:val="009C7767"/>
    <w:rsid w:val="009D40B7"/>
    <w:rsid w:val="00A214C8"/>
    <w:rsid w:val="00A537CC"/>
    <w:rsid w:val="00A60B2B"/>
    <w:rsid w:val="00A902C3"/>
    <w:rsid w:val="00A91FF5"/>
    <w:rsid w:val="00A921FE"/>
    <w:rsid w:val="00B13F89"/>
    <w:rsid w:val="00B20019"/>
    <w:rsid w:val="00B33188"/>
    <w:rsid w:val="00B54612"/>
    <w:rsid w:val="00B717E3"/>
    <w:rsid w:val="00CB2FAB"/>
    <w:rsid w:val="00CF6B80"/>
    <w:rsid w:val="00D061FE"/>
    <w:rsid w:val="00D20034"/>
    <w:rsid w:val="00D31789"/>
    <w:rsid w:val="00D4366D"/>
    <w:rsid w:val="00D43B33"/>
    <w:rsid w:val="00E14C07"/>
    <w:rsid w:val="00E425F5"/>
    <w:rsid w:val="00EE1D39"/>
    <w:rsid w:val="00FE1C6F"/>
    <w:rsid w:val="00FE73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DE4E1"/>
  <w15:chartTrackingRefBased/>
  <w15:docId w15:val="{E5BE2CFB-C342-4B8D-953E-A63B0B3C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17E3"/>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B717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D43B3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nhideWhenUsed/>
    <w:qFormat/>
    <w:rsid w:val="00B717E3"/>
    <w:pPr>
      <w:keepNext/>
      <w:keepLines/>
      <w:widowControl/>
      <w:autoSpaceDE/>
      <w:autoSpaceDN/>
      <w:adjustRightInd/>
      <w:spacing w:before="40"/>
      <w:outlineLvl w:val="2"/>
    </w:pPr>
    <w:rPr>
      <w:rFonts w:asciiTheme="majorHAnsi" w:eastAsiaTheme="majorEastAsia" w:hAnsiTheme="majorHAnsi" w:cstheme="majorBidi"/>
      <w:color w:val="1F3763" w:themeColor="accent1" w:themeShade="7F"/>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717E3"/>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rsid w:val="00B717E3"/>
    <w:rPr>
      <w:rFonts w:asciiTheme="majorHAnsi" w:eastAsiaTheme="majorEastAsia" w:hAnsiTheme="majorHAnsi" w:cstheme="majorBidi"/>
      <w:color w:val="1F3763" w:themeColor="accent1" w:themeShade="7F"/>
      <w:kern w:val="0"/>
      <w:sz w:val="24"/>
      <w:szCs w:val="24"/>
      <w14:ligatures w14:val="none"/>
    </w:rPr>
  </w:style>
  <w:style w:type="paragraph" w:customStyle="1" w:styleId="statymopavad">
    <w:name w:val="?statymo pavad."/>
    <w:basedOn w:val="prastasis"/>
    <w:rsid w:val="00B717E3"/>
    <w:pPr>
      <w:spacing w:line="360" w:lineRule="auto"/>
      <w:ind w:firstLine="720"/>
      <w:jc w:val="center"/>
    </w:pPr>
    <w:rPr>
      <w:rFonts w:ascii="TimesLT" w:hAnsi="TimesLT"/>
      <w:caps/>
    </w:rPr>
  </w:style>
  <w:style w:type="paragraph" w:styleId="Pagrindiniotekstotrauka">
    <w:name w:val="Body Text Indent"/>
    <w:basedOn w:val="prastasis"/>
    <w:link w:val="PagrindiniotekstotraukaDiagrama"/>
    <w:rsid w:val="00B717E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B717E3"/>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B717E3"/>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B717E3"/>
    <w:rPr>
      <w:rFonts w:ascii="TimesLT" w:eastAsia="Times New Roman" w:hAnsi="TimesLT" w:cs="Times New Roman"/>
      <w:kern w:val="0"/>
      <w:sz w:val="24"/>
      <w:szCs w:val="20"/>
      <w14:ligatures w14:val="none"/>
    </w:rPr>
  </w:style>
  <w:style w:type="character" w:styleId="Puslapionumeris">
    <w:name w:val="page number"/>
    <w:basedOn w:val="Numatytasispastraiposriftas"/>
    <w:rsid w:val="00B717E3"/>
  </w:style>
  <w:style w:type="paragraph" w:styleId="Antrats">
    <w:name w:val="header"/>
    <w:basedOn w:val="prastasis"/>
    <w:link w:val="AntratsDiagrama"/>
    <w:uiPriority w:val="99"/>
    <w:rsid w:val="00B717E3"/>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B717E3"/>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B717E3"/>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B717E3"/>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B717E3"/>
    <w:rPr>
      <w:rFonts w:ascii="Times New Roman" w:hAnsi="Times New Roman" w:cs="Times New Roman" w:hint="default"/>
      <w:sz w:val="18"/>
      <w:szCs w:val="18"/>
    </w:rPr>
  </w:style>
  <w:style w:type="paragraph" w:styleId="Sraopastraipa">
    <w:name w:val="List Paragraph"/>
    <w:basedOn w:val="prastasis"/>
    <w:qFormat/>
    <w:rsid w:val="00B717E3"/>
    <w:pPr>
      <w:ind w:left="720"/>
      <w:contextualSpacing/>
    </w:pPr>
  </w:style>
  <w:style w:type="character" w:customStyle="1" w:styleId="Antrat2Diagrama">
    <w:name w:val="Antraštė 2 Diagrama"/>
    <w:basedOn w:val="Numatytasispastraiposriftas"/>
    <w:link w:val="Antrat2"/>
    <w:uiPriority w:val="9"/>
    <w:semiHidden/>
    <w:rsid w:val="00D43B33"/>
    <w:rPr>
      <w:rFonts w:asciiTheme="majorHAnsi" w:eastAsiaTheme="majorEastAsia" w:hAnsiTheme="majorHAnsi" w:cstheme="majorBidi"/>
      <w:color w:val="2F5496" w:themeColor="accent1" w:themeShade="BF"/>
      <w:kern w:val="0"/>
      <w:sz w:val="26"/>
      <w:szCs w:val="26"/>
      <w:lang w:eastAsia="lt-LT"/>
      <w14:ligatures w14:val="none"/>
    </w:rPr>
  </w:style>
  <w:style w:type="paragraph" w:styleId="Pataisymai">
    <w:name w:val="Revision"/>
    <w:hidden/>
    <w:uiPriority w:val="99"/>
    <w:semiHidden/>
    <w:rsid w:val="00A214C8"/>
    <w:pPr>
      <w:spacing w:after="0" w:line="240" w:lineRule="auto"/>
    </w:pPr>
    <w:rPr>
      <w:rFonts w:ascii="Times New Roman" w:eastAsia="Calibri" w:hAnsi="Times New Roman" w:cs="Times New Roman"/>
      <w:kern w:val="0"/>
      <w:sz w:val="20"/>
      <w:szCs w:val="20"/>
      <w:lang w:eastAsia="lt-LT"/>
      <w14:ligatures w14:val="none"/>
    </w:rPr>
  </w:style>
  <w:style w:type="paragraph" w:customStyle="1" w:styleId="Default">
    <w:name w:val="Default"/>
    <w:rsid w:val="00147D1E"/>
    <w:pPr>
      <w:autoSpaceDE w:val="0"/>
      <w:autoSpaceDN w:val="0"/>
      <w:adjustRightInd w:val="0"/>
      <w:spacing w:after="0" w:line="240" w:lineRule="auto"/>
    </w:pPr>
    <w:rPr>
      <w:rFonts w:ascii="Aptos" w:eastAsia="Times New Roman" w:hAnsi="Aptos" w:cs="Aptos"/>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919544">
      <w:bodyDiv w:val="1"/>
      <w:marLeft w:val="0"/>
      <w:marRight w:val="0"/>
      <w:marTop w:val="0"/>
      <w:marBottom w:val="0"/>
      <w:divBdr>
        <w:top w:val="none" w:sz="0" w:space="0" w:color="auto"/>
        <w:left w:val="none" w:sz="0" w:space="0" w:color="auto"/>
        <w:bottom w:val="none" w:sz="0" w:space="0" w:color="auto"/>
        <w:right w:val="none" w:sz="0" w:space="0" w:color="auto"/>
      </w:divBdr>
      <w:divsChild>
        <w:div w:id="2046445917">
          <w:marLeft w:val="0"/>
          <w:marRight w:val="0"/>
          <w:marTop w:val="0"/>
          <w:marBottom w:val="0"/>
          <w:divBdr>
            <w:top w:val="none" w:sz="0" w:space="0" w:color="auto"/>
            <w:left w:val="none" w:sz="0" w:space="0" w:color="auto"/>
            <w:bottom w:val="none" w:sz="0" w:space="0" w:color="auto"/>
            <w:right w:val="none" w:sz="0" w:space="0" w:color="auto"/>
          </w:divBdr>
        </w:div>
        <w:div w:id="72701204">
          <w:marLeft w:val="0"/>
          <w:marRight w:val="0"/>
          <w:marTop w:val="0"/>
          <w:marBottom w:val="0"/>
          <w:divBdr>
            <w:top w:val="none" w:sz="0" w:space="0" w:color="auto"/>
            <w:left w:val="none" w:sz="0" w:space="0" w:color="auto"/>
            <w:bottom w:val="none" w:sz="0" w:space="0" w:color="auto"/>
            <w:right w:val="none" w:sz="0" w:space="0" w:color="auto"/>
          </w:divBdr>
        </w:div>
        <w:div w:id="1912740281">
          <w:marLeft w:val="0"/>
          <w:marRight w:val="0"/>
          <w:marTop w:val="0"/>
          <w:marBottom w:val="0"/>
          <w:divBdr>
            <w:top w:val="none" w:sz="0" w:space="0" w:color="auto"/>
            <w:left w:val="none" w:sz="0" w:space="0" w:color="auto"/>
            <w:bottom w:val="none" w:sz="0" w:space="0" w:color="auto"/>
            <w:right w:val="none" w:sz="0" w:space="0" w:color="auto"/>
          </w:divBdr>
        </w:div>
        <w:div w:id="1555316873">
          <w:marLeft w:val="0"/>
          <w:marRight w:val="0"/>
          <w:marTop w:val="0"/>
          <w:marBottom w:val="0"/>
          <w:divBdr>
            <w:top w:val="none" w:sz="0" w:space="0" w:color="auto"/>
            <w:left w:val="none" w:sz="0" w:space="0" w:color="auto"/>
            <w:bottom w:val="none" w:sz="0" w:space="0" w:color="auto"/>
            <w:right w:val="none" w:sz="0" w:space="0" w:color="auto"/>
          </w:divBdr>
        </w:div>
        <w:div w:id="1708213058">
          <w:marLeft w:val="0"/>
          <w:marRight w:val="0"/>
          <w:marTop w:val="0"/>
          <w:marBottom w:val="0"/>
          <w:divBdr>
            <w:top w:val="none" w:sz="0" w:space="0" w:color="auto"/>
            <w:left w:val="none" w:sz="0" w:space="0" w:color="auto"/>
            <w:bottom w:val="none" w:sz="0" w:space="0" w:color="auto"/>
            <w:right w:val="none" w:sz="0" w:space="0" w:color="auto"/>
          </w:divBdr>
        </w:div>
        <w:div w:id="1344865236">
          <w:marLeft w:val="0"/>
          <w:marRight w:val="0"/>
          <w:marTop w:val="0"/>
          <w:marBottom w:val="0"/>
          <w:divBdr>
            <w:top w:val="none" w:sz="0" w:space="0" w:color="auto"/>
            <w:left w:val="none" w:sz="0" w:space="0" w:color="auto"/>
            <w:bottom w:val="none" w:sz="0" w:space="0" w:color="auto"/>
            <w:right w:val="none" w:sz="0" w:space="0" w:color="auto"/>
          </w:divBdr>
        </w:div>
      </w:divsChild>
    </w:div>
    <w:div w:id="1601448435">
      <w:bodyDiv w:val="1"/>
      <w:marLeft w:val="0"/>
      <w:marRight w:val="0"/>
      <w:marTop w:val="0"/>
      <w:marBottom w:val="0"/>
      <w:divBdr>
        <w:top w:val="none" w:sz="0" w:space="0" w:color="auto"/>
        <w:left w:val="none" w:sz="0" w:space="0" w:color="auto"/>
        <w:bottom w:val="none" w:sz="0" w:space="0" w:color="auto"/>
        <w:right w:val="none" w:sz="0" w:space="0" w:color="auto"/>
      </w:divBdr>
      <w:divsChild>
        <w:div w:id="1610504085">
          <w:marLeft w:val="0"/>
          <w:marRight w:val="0"/>
          <w:marTop w:val="0"/>
          <w:marBottom w:val="0"/>
          <w:divBdr>
            <w:top w:val="none" w:sz="0" w:space="0" w:color="auto"/>
            <w:left w:val="none" w:sz="0" w:space="0" w:color="auto"/>
            <w:bottom w:val="none" w:sz="0" w:space="0" w:color="auto"/>
            <w:right w:val="none" w:sz="0" w:space="0" w:color="auto"/>
          </w:divBdr>
        </w:div>
        <w:div w:id="245726267">
          <w:marLeft w:val="0"/>
          <w:marRight w:val="0"/>
          <w:marTop w:val="0"/>
          <w:marBottom w:val="0"/>
          <w:divBdr>
            <w:top w:val="none" w:sz="0" w:space="0" w:color="auto"/>
            <w:left w:val="none" w:sz="0" w:space="0" w:color="auto"/>
            <w:bottom w:val="none" w:sz="0" w:space="0" w:color="auto"/>
            <w:right w:val="none" w:sz="0" w:space="0" w:color="auto"/>
          </w:divBdr>
        </w:div>
        <w:div w:id="392656320">
          <w:marLeft w:val="0"/>
          <w:marRight w:val="0"/>
          <w:marTop w:val="0"/>
          <w:marBottom w:val="0"/>
          <w:divBdr>
            <w:top w:val="none" w:sz="0" w:space="0" w:color="auto"/>
            <w:left w:val="none" w:sz="0" w:space="0" w:color="auto"/>
            <w:bottom w:val="none" w:sz="0" w:space="0" w:color="auto"/>
            <w:right w:val="none" w:sz="0" w:space="0" w:color="auto"/>
          </w:divBdr>
        </w:div>
        <w:div w:id="1725249641">
          <w:marLeft w:val="0"/>
          <w:marRight w:val="0"/>
          <w:marTop w:val="0"/>
          <w:marBottom w:val="0"/>
          <w:divBdr>
            <w:top w:val="none" w:sz="0" w:space="0" w:color="auto"/>
            <w:left w:val="none" w:sz="0" w:space="0" w:color="auto"/>
            <w:bottom w:val="none" w:sz="0" w:space="0" w:color="auto"/>
            <w:right w:val="none" w:sz="0" w:space="0" w:color="auto"/>
          </w:divBdr>
        </w:div>
        <w:div w:id="816066090">
          <w:marLeft w:val="0"/>
          <w:marRight w:val="0"/>
          <w:marTop w:val="0"/>
          <w:marBottom w:val="0"/>
          <w:divBdr>
            <w:top w:val="none" w:sz="0" w:space="0" w:color="auto"/>
            <w:left w:val="none" w:sz="0" w:space="0" w:color="auto"/>
            <w:bottom w:val="none" w:sz="0" w:space="0" w:color="auto"/>
            <w:right w:val="none" w:sz="0" w:space="0" w:color="auto"/>
          </w:divBdr>
        </w:div>
        <w:div w:id="4239137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1980</Words>
  <Characters>1130</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Darina Beržanskytė-Bučinskienė</dc:creator>
  <cp:keywords/>
  <dc:description/>
  <cp:lastModifiedBy>Viktorija Bakšinskytė</cp:lastModifiedBy>
  <cp:revision>2</cp:revision>
  <cp:lastPrinted>2025-04-10T05:06:00Z</cp:lastPrinted>
  <dcterms:created xsi:type="dcterms:W3CDTF">2026-05-18T08:25:00Z</dcterms:created>
  <dcterms:modified xsi:type="dcterms:W3CDTF">2026-05-18T08:25:00Z</dcterms:modified>
</cp:coreProperties>
</file>